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0A" w:rsidRPr="00294DA5" w:rsidRDefault="0056260A" w:rsidP="0056260A">
      <w:pPr>
        <w:spacing w:after="0"/>
        <w:rPr>
          <w:rFonts w:eastAsia="Times New Roman" w:cs="Times New Roman"/>
          <w:b/>
          <w:sz w:val="32"/>
          <w:szCs w:val="32"/>
        </w:rPr>
      </w:pPr>
      <w:r w:rsidRPr="00294DA5">
        <w:rPr>
          <w:rFonts w:eastAsia="Times New Roman" w:cs="Times New Roman"/>
          <w:b/>
          <w:sz w:val="32"/>
          <w:szCs w:val="32"/>
        </w:rPr>
        <w:t>WALDEN FIRE DISTRICT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</w:rPr>
      </w:pPr>
      <w:r w:rsidRPr="00294DA5">
        <w:rPr>
          <w:rFonts w:eastAsia="Times New Roman" w:cs="Times New Roman"/>
          <w:b/>
        </w:rPr>
        <w:t>REGULAR MEETING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</w:rPr>
      </w:pPr>
      <w:r w:rsidRPr="00294DA5">
        <w:rPr>
          <w:rFonts w:eastAsia="Times New Roman" w:cs="Times New Roman"/>
          <w:b/>
        </w:rPr>
        <w:t>BOARD OF COMMISSIONERS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</w:rPr>
      </w:pPr>
      <w:r w:rsidRPr="00294DA5">
        <w:rPr>
          <w:rFonts w:eastAsia="Times New Roman" w:cs="Times New Roman"/>
          <w:b/>
        </w:rPr>
        <w:t>December 9, 2019</w:t>
      </w:r>
    </w:p>
    <w:p w:rsidR="0056260A" w:rsidRPr="00294DA5" w:rsidRDefault="0056260A" w:rsidP="0056260A">
      <w:pPr>
        <w:rPr>
          <w:rFonts w:eastAsia="Times New Roman" w:cs="Times New Roman"/>
          <w:b/>
        </w:rPr>
      </w:pPr>
    </w:p>
    <w:p w:rsidR="0056260A" w:rsidRPr="00294DA5" w:rsidRDefault="0056260A" w:rsidP="0056260A">
      <w:pPr>
        <w:rPr>
          <w:rFonts w:eastAsia="Times New Roman" w:cs="Times New Roman"/>
        </w:rPr>
      </w:pPr>
      <w:r w:rsidRPr="00294DA5"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56260A" w:rsidRPr="00294DA5" w:rsidRDefault="0056260A" w:rsidP="0056260A">
      <w:pPr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The pledge to the flag was led by Chairman Werner.  </w:t>
      </w:r>
      <w:proofErr w:type="gramStart"/>
      <w:r w:rsidRPr="00294DA5">
        <w:rPr>
          <w:rFonts w:eastAsia="Times New Roman" w:cs="Times New Roman"/>
        </w:rPr>
        <w:t>A moment of silence for fallen brothers and sisters.</w:t>
      </w:r>
      <w:proofErr w:type="gramEnd"/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>Roll Call:  Chairman            Roy Werner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Commissioner   John Stabner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                            Jason Faso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                            Craig Buccieri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                            Rich McNamee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                                                                           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Secretary           Denise Miller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ab/>
        <w:t xml:space="preserve">     Treasurer          Diane Holbert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ab/>
        <w:t xml:space="preserve">     S.H. Clerk</w:t>
      </w:r>
      <w:r w:rsidRPr="00294DA5">
        <w:rPr>
          <w:rFonts w:eastAsia="Times New Roman" w:cs="Times New Roman"/>
        </w:rPr>
        <w:tab/>
        <w:t xml:space="preserve">   Susan Morrison</w:t>
      </w:r>
      <w:r w:rsidRPr="00294DA5">
        <w:rPr>
          <w:rFonts w:eastAsia="Times New Roman" w:cs="Times New Roman"/>
        </w:rPr>
        <w:tab/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ab/>
        <w:t xml:space="preserve">     Chief </w:t>
      </w:r>
      <w:r w:rsidRPr="00294DA5">
        <w:rPr>
          <w:rFonts w:eastAsia="Times New Roman" w:cs="Times New Roman"/>
        </w:rPr>
        <w:tab/>
        <w:t xml:space="preserve">   Larry Sager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  <w:b/>
        </w:rPr>
        <w:t xml:space="preserve">Minutes of November – </w:t>
      </w:r>
      <w:r w:rsidRPr="00294DA5">
        <w:rPr>
          <w:rFonts w:eastAsia="Times New Roman" w:cs="Times New Roman"/>
        </w:rPr>
        <w:t>Chairman Werner made a motion to accept minutes as read, 2nd by Commissioner Buccieri, carried.</w:t>
      </w:r>
      <w:r w:rsidR="00501E3B" w:rsidRPr="00294DA5">
        <w:rPr>
          <w:rFonts w:eastAsia="Times New Roman" w:cs="Times New Roman"/>
        </w:rPr>
        <w:t xml:space="preserve"> Commissioner McNamee abstained as he’s states he was absent from the meeting.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  <w:b/>
        </w:rPr>
        <w:t>Financial report –</w:t>
      </w:r>
      <w:r w:rsidRPr="00294DA5">
        <w:rPr>
          <w:rFonts w:eastAsia="Times New Roman" w:cs="Times New Roman"/>
        </w:rPr>
        <w:t>Chairman Werner made a motion to accept 2nd by Commissioner Buccieri, carried. Statements verified by Commissioner McNamee.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</w:rPr>
      </w:pP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  <w:b/>
        </w:rPr>
        <w:t xml:space="preserve">Disbursements – </w:t>
      </w:r>
      <w:r w:rsidRPr="00294DA5">
        <w:rPr>
          <w:rFonts w:eastAsia="Times New Roman" w:cs="Times New Roman"/>
        </w:rPr>
        <w:t xml:space="preserve">Chairman Werner motioned to pay all bills, if found correct, 2nd by Commissioner Buccieri carried.  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</w:rPr>
      </w:pPr>
      <w:r w:rsidRPr="00294DA5">
        <w:rPr>
          <w:rFonts w:eastAsia="Times New Roman" w:cs="Times New Roman"/>
          <w:b/>
        </w:rPr>
        <w:t xml:space="preserve">         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  <w:b/>
        </w:rPr>
        <w:t>Correspondence</w:t>
      </w:r>
      <w:r w:rsidRPr="00294DA5">
        <w:rPr>
          <w:rFonts w:eastAsia="Times New Roman" w:cs="Times New Roman"/>
        </w:rPr>
        <w:t xml:space="preserve">- </w:t>
      </w:r>
      <w:r w:rsidRPr="00294DA5">
        <w:t>none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Received: </w:t>
      </w:r>
      <w:r w:rsidR="00294DA5">
        <w:rPr>
          <w:rFonts w:eastAsia="Times New Roman" w:cs="Times New Roman"/>
        </w:rPr>
        <w:t>none</w:t>
      </w:r>
    </w:p>
    <w:p w:rsidR="0056260A" w:rsidRPr="00294DA5" w:rsidRDefault="0056260A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                                                                  </w:t>
      </w:r>
    </w:p>
    <w:p w:rsidR="0056260A" w:rsidRPr="00294DA5" w:rsidRDefault="0056260A" w:rsidP="0056260A">
      <w:pPr>
        <w:spacing w:after="0"/>
        <w:rPr>
          <w:rFonts w:eastAsia="Times New Roman" w:cs="Times New Roman"/>
          <w:b/>
          <w:u w:val="single"/>
        </w:rPr>
      </w:pPr>
      <w:r w:rsidRPr="00294DA5">
        <w:rPr>
          <w:rFonts w:eastAsia="Times New Roman" w:cs="Times New Roman"/>
          <w:b/>
          <w:u w:val="single"/>
        </w:rPr>
        <w:t xml:space="preserve">Chief’s report: </w:t>
      </w:r>
    </w:p>
    <w:p w:rsidR="00501E3B" w:rsidRPr="00294DA5" w:rsidRDefault="00501E3B" w:rsidP="0056260A">
      <w:pPr>
        <w:spacing w:after="0"/>
        <w:rPr>
          <w:rFonts w:eastAsia="Times New Roman" w:cs="Times New Roman"/>
          <w:b/>
          <w:u w:val="single"/>
        </w:rPr>
      </w:pPr>
    </w:p>
    <w:p w:rsidR="00501E3B" w:rsidRPr="00294DA5" w:rsidRDefault="00501E3B" w:rsidP="0056260A">
      <w:pPr>
        <w:spacing w:after="0"/>
        <w:rPr>
          <w:rFonts w:eastAsia="Times New Roman" w:cs="Times New Roman"/>
          <w:b/>
          <w:u w:val="single"/>
        </w:rPr>
      </w:pPr>
    </w:p>
    <w:p w:rsidR="00501E3B" w:rsidRPr="00294DA5" w:rsidRDefault="00DE79E3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24 Fire calls </w:t>
      </w:r>
    </w:p>
    <w:p w:rsidR="00DE79E3" w:rsidRPr="00294DA5" w:rsidRDefault="00DE79E3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 xml:space="preserve">Spare chief car at Healey $ 2900 in repairs. Car 1 will be going </w:t>
      </w:r>
      <w:r w:rsidR="000C765F" w:rsidRPr="00294DA5">
        <w:rPr>
          <w:rFonts w:eastAsia="Times New Roman" w:cs="Times New Roman"/>
        </w:rPr>
        <w:t>out for repairs next.</w:t>
      </w:r>
    </w:p>
    <w:p w:rsidR="00501E3B" w:rsidRPr="00DE79E3" w:rsidRDefault="00DE79E3" w:rsidP="0056260A">
      <w:pPr>
        <w:spacing w:after="0"/>
        <w:rPr>
          <w:rFonts w:eastAsia="Times New Roman" w:cs="Times New Roman"/>
        </w:rPr>
      </w:pPr>
      <w:r w:rsidRPr="00294DA5">
        <w:rPr>
          <w:rFonts w:eastAsia="Times New Roman" w:cs="Times New Roman"/>
        </w:rPr>
        <w:t>Gear has been</w:t>
      </w:r>
      <w:r w:rsidRPr="00DE79E3">
        <w:rPr>
          <w:rFonts w:eastAsia="Times New Roman" w:cs="Times New Roman"/>
        </w:rPr>
        <w:t xml:space="preserve"> ordered </w:t>
      </w:r>
    </w:p>
    <w:p w:rsidR="0056260A" w:rsidRDefault="0056260A" w:rsidP="0056260A">
      <w:pPr>
        <w:spacing w:after="0"/>
        <w:rPr>
          <w:rFonts w:eastAsia="Times New Roman" w:cs="Times New Roman"/>
        </w:rPr>
      </w:pPr>
    </w:p>
    <w:p w:rsidR="0056260A" w:rsidRDefault="0056260A" w:rsidP="00751B9C">
      <w:pPr>
        <w:spacing w:after="0"/>
        <w:rPr>
          <w:rFonts w:eastAsia="Times New Roman" w:cs="Times New Roman"/>
        </w:rPr>
      </w:pPr>
      <w:r w:rsidRPr="003663A7">
        <w:rPr>
          <w:rFonts w:eastAsia="Times New Roman" w:cs="Times New Roman"/>
          <w:b/>
          <w:u w:val="single"/>
        </w:rPr>
        <w:t>Social Hall report</w:t>
      </w:r>
      <w:r w:rsidRPr="006F7824">
        <w:rPr>
          <w:rFonts w:eastAsia="Times New Roman" w:cs="Times New Roman"/>
          <w:u w:val="single"/>
        </w:rPr>
        <w:t>:</w:t>
      </w:r>
      <w:r w:rsidRPr="006F7824">
        <w:rPr>
          <w:rFonts w:eastAsia="Times New Roman" w:cs="Times New Roman"/>
        </w:rPr>
        <w:t xml:space="preserve"> </w:t>
      </w:r>
    </w:p>
    <w:p w:rsidR="00501E3B" w:rsidRDefault="00501E3B" w:rsidP="00751B9C">
      <w:pPr>
        <w:spacing w:after="0"/>
        <w:rPr>
          <w:rFonts w:eastAsia="Times New Roman" w:cs="Times New Roman"/>
        </w:rPr>
      </w:pPr>
    </w:p>
    <w:p w:rsidR="00501E3B" w:rsidRDefault="00501E3B" w:rsidP="00751B9C">
      <w:pPr>
        <w:spacing w:after="0"/>
        <w:rPr>
          <w:rFonts w:eastAsia="Times New Roman" w:cs="Times New Roman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2070"/>
        <w:gridCol w:w="900"/>
        <w:gridCol w:w="1260"/>
        <w:gridCol w:w="990"/>
        <w:gridCol w:w="1170"/>
        <w:gridCol w:w="810"/>
        <w:gridCol w:w="962"/>
        <w:gridCol w:w="992"/>
        <w:gridCol w:w="600"/>
      </w:tblGrid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Contract#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Deposit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Rental Fee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Resid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Non 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Member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NFP</w:t>
            </w: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Maxwell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BB1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</w:t>
            </w:r>
            <w:r w:rsidR="00BB13E4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$500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Silvernail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 Board Elections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</w:t>
            </w:r>
            <w:r>
              <w:rPr>
                <w:rFonts w:ascii="Calibri" w:eastAsia="Times New Roman" w:hAnsi="Calibri" w:cs="Times New Roman"/>
              </w:rPr>
              <w:t>3</w:t>
            </w:r>
            <w:r w:rsidRPr="00522B23"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Humane Society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</w:t>
            </w:r>
            <w:r>
              <w:rPr>
                <w:rFonts w:ascii="Calibri" w:eastAsia="Times New Roman" w:hAnsi="Calibri" w:cs="Times New Roman"/>
              </w:rPr>
              <w:t>2</w:t>
            </w:r>
            <w:r w:rsidRPr="00522B23"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E3B" w:rsidRPr="00522B23" w:rsidRDefault="00BB13E4" w:rsidP="00FB36B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Wright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BB1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$700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Fisher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$600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RPr="00522B23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Garza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$375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501E3B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McNeely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Pr="00522B23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E3B" w:rsidRDefault="00501E3B" w:rsidP="00FB36B2">
            <w:pPr>
              <w:spacing w:after="0"/>
              <w:rPr>
                <w:rFonts w:cs="Times New Roman"/>
              </w:rPr>
            </w:pPr>
          </w:p>
        </w:tc>
      </w:tr>
      <w:tr w:rsidR="00BB13E4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O’Connell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$375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rPr>
                <w:rFonts w:cs="Times New Roman"/>
              </w:rPr>
            </w:pPr>
          </w:p>
        </w:tc>
      </w:tr>
      <w:tr w:rsidR="00BB13E4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OCVFA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rPr>
                <w:rFonts w:cs="Times New Roman"/>
              </w:rPr>
            </w:pPr>
          </w:p>
        </w:tc>
      </w:tr>
      <w:tr w:rsidR="00BB13E4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Hall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rPr>
                <w:rFonts w:cs="Times New Roman"/>
              </w:rPr>
            </w:pPr>
          </w:p>
        </w:tc>
      </w:tr>
      <w:tr w:rsidR="00BB13E4" w:rsidTr="00FB36B2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Walden PTO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 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Runover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Pr="00522B23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3E4" w:rsidRDefault="00BB13E4" w:rsidP="00FB36B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</w:tr>
    </w:tbl>
    <w:p w:rsidR="00501E3B" w:rsidRDefault="00501E3B" w:rsidP="00751B9C">
      <w:pPr>
        <w:spacing w:after="0"/>
        <w:rPr>
          <w:rFonts w:eastAsia="Times New Roman" w:cs="Times New Roman"/>
        </w:rPr>
      </w:pPr>
    </w:p>
    <w:p w:rsidR="0056260A" w:rsidRPr="008C5F58" w:rsidRDefault="0056260A" w:rsidP="0056260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56260A" w:rsidRDefault="0056260A" w:rsidP="0056260A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Old Business:  </w:t>
      </w:r>
    </w:p>
    <w:p w:rsidR="0056260A" w:rsidRDefault="0056260A" w:rsidP="0056260A">
      <w:pPr>
        <w:spacing w:after="0"/>
        <w:rPr>
          <w:rFonts w:eastAsia="Times New Roman" w:cs="Times New Roman"/>
          <w:b/>
          <w:u w:val="single"/>
        </w:rPr>
      </w:pPr>
    </w:p>
    <w:p w:rsidR="0056260A" w:rsidRDefault="0056260A" w:rsidP="005626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Committees-  </w:t>
      </w:r>
    </w:p>
    <w:p w:rsidR="0056260A" w:rsidRDefault="0056260A" w:rsidP="0056260A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L</w:t>
      </w:r>
      <w:r w:rsidR="004A2B37">
        <w:rPr>
          <w:rFonts w:eastAsia="Times New Roman" w:cs="Times New Roman"/>
          <w:b/>
        </w:rPr>
        <w:t>ight relay</w:t>
      </w:r>
      <w:r>
        <w:rPr>
          <w:rFonts w:eastAsia="Times New Roman" w:cs="Times New Roman"/>
          <w:b/>
        </w:rPr>
        <w:t xml:space="preserve">- </w:t>
      </w:r>
      <w:r w:rsidR="00BB13E4" w:rsidRPr="00BB13E4">
        <w:rPr>
          <w:rFonts w:eastAsia="Times New Roman" w:cs="Times New Roman"/>
        </w:rPr>
        <w:t>ordered the</w:t>
      </w:r>
      <w:r w:rsidR="00BB13E4">
        <w:rPr>
          <w:rFonts w:eastAsia="Times New Roman" w:cs="Times New Roman"/>
          <w:b/>
        </w:rPr>
        <w:t xml:space="preserve"> </w:t>
      </w:r>
      <w:r w:rsidR="00BB13E4">
        <w:rPr>
          <w:rFonts w:eastAsia="Times New Roman" w:cs="Times New Roman"/>
        </w:rPr>
        <w:t xml:space="preserve">replacement for </w:t>
      </w:r>
      <w:r w:rsidR="004A2B37">
        <w:rPr>
          <w:rFonts w:eastAsia="Times New Roman" w:cs="Times New Roman"/>
        </w:rPr>
        <w:t>the ready room</w:t>
      </w:r>
      <w:r w:rsidR="00BB13E4">
        <w:rPr>
          <w:rFonts w:eastAsia="Times New Roman" w:cs="Times New Roman"/>
        </w:rPr>
        <w:t xml:space="preserve">, the damaged tiles </w:t>
      </w:r>
      <w:proofErr w:type="gramStart"/>
      <w:r w:rsidR="00BB13E4">
        <w:rPr>
          <w:rFonts w:eastAsia="Times New Roman" w:cs="Times New Roman"/>
        </w:rPr>
        <w:t>are</w:t>
      </w:r>
      <w:proofErr w:type="gramEnd"/>
      <w:r w:rsidR="00BB13E4">
        <w:rPr>
          <w:rFonts w:eastAsia="Times New Roman" w:cs="Times New Roman"/>
        </w:rPr>
        <w:t xml:space="preserve"> supposed to be replace once t</w:t>
      </w:r>
      <w:r w:rsidR="00DE79E3">
        <w:rPr>
          <w:rFonts w:eastAsia="Times New Roman" w:cs="Times New Roman"/>
        </w:rPr>
        <w:t xml:space="preserve">he electrician is done. This Friday they are supposed to swap out the module in the bay and commissioner room screens to increase the quality for the spotted dog. </w:t>
      </w:r>
    </w:p>
    <w:p w:rsidR="0056260A" w:rsidRDefault="004A2B37" w:rsidP="0056260A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>Shared Services</w:t>
      </w:r>
      <w:r w:rsidR="0056260A">
        <w:rPr>
          <w:rFonts w:eastAsia="Times New Roman" w:cs="Times New Roman"/>
          <w:b/>
        </w:rPr>
        <w:t xml:space="preserve"> – </w:t>
      </w:r>
      <w:r>
        <w:rPr>
          <w:rFonts w:eastAsia="Times New Roman" w:cs="Times New Roman"/>
        </w:rPr>
        <w:t>hold over</w:t>
      </w:r>
    </w:p>
    <w:p w:rsidR="004A2B37" w:rsidRDefault="004A2B37" w:rsidP="0056260A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Court Reimbursement Policy- </w:t>
      </w:r>
      <w:r w:rsidRPr="004A2B37">
        <w:rPr>
          <w:rFonts w:eastAsia="Times New Roman" w:cs="Times New Roman"/>
        </w:rPr>
        <w:t xml:space="preserve">Chairman Werner </w:t>
      </w:r>
      <w:r w:rsidR="00DE79E3">
        <w:rPr>
          <w:rFonts w:eastAsia="Times New Roman" w:cs="Times New Roman"/>
        </w:rPr>
        <w:t xml:space="preserve">made a motion that we adopt the Court reimbursement policy that our attorney Tim has completed for us </w:t>
      </w:r>
      <w:r w:rsidRPr="004A2B37">
        <w:rPr>
          <w:rFonts w:eastAsia="Times New Roman" w:cs="Times New Roman"/>
        </w:rPr>
        <w:t>2</w:t>
      </w:r>
      <w:r w:rsidRPr="004A2B37">
        <w:rPr>
          <w:rFonts w:eastAsia="Times New Roman" w:cs="Times New Roman"/>
          <w:vertAlign w:val="superscript"/>
        </w:rPr>
        <w:t>nd</w:t>
      </w:r>
      <w:r w:rsidRPr="004A2B37">
        <w:rPr>
          <w:rFonts w:eastAsia="Times New Roman" w:cs="Times New Roman"/>
        </w:rPr>
        <w:t xml:space="preserve"> by Commissioner Stabner</w:t>
      </w:r>
      <w:r>
        <w:rPr>
          <w:rFonts w:eastAsia="Times New Roman" w:cs="Times New Roman"/>
        </w:rPr>
        <w:t xml:space="preserve">, </w:t>
      </w:r>
      <w:r w:rsidRPr="004A2B37">
        <w:rPr>
          <w:rFonts w:eastAsia="Times New Roman" w:cs="Times New Roman"/>
        </w:rPr>
        <w:t>carried</w:t>
      </w:r>
      <w:r>
        <w:rPr>
          <w:rFonts w:eastAsia="Times New Roman" w:cs="Times New Roman"/>
        </w:rPr>
        <w:t>.</w:t>
      </w:r>
    </w:p>
    <w:p w:rsidR="004A2B37" w:rsidRPr="004A2B37" w:rsidRDefault="004A2B37" w:rsidP="0056260A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>Shipping Container-</w:t>
      </w:r>
      <w:r>
        <w:rPr>
          <w:rFonts w:eastAsia="Times New Roman" w:cs="Times New Roman"/>
        </w:rPr>
        <w:t xml:space="preserve"> is here and in place.</w:t>
      </w:r>
      <w:r w:rsidR="00DE79E3">
        <w:rPr>
          <w:rFonts w:eastAsia="Times New Roman" w:cs="Times New Roman"/>
        </w:rPr>
        <w:t xml:space="preserve"> We have the building permit.</w:t>
      </w:r>
    </w:p>
    <w:p w:rsidR="0056260A" w:rsidRDefault="0056260A" w:rsidP="0056260A">
      <w:pPr>
        <w:spacing w:after="0"/>
        <w:ind w:left="720"/>
        <w:contextualSpacing/>
        <w:rPr>
          <w:rFonts w:eastAsia="Times New Roman" w:cs="Times New Roman"/>
        </w:rPr>
      </w:pPr>
    </w:p>
    <w:p w:rsidR="00D77879" w:rsidRDefault="0056260A" w:rsidP="005626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Miscellaneous</w:t>
      </w:r>
      <w:r w:rsidR="000C765F">
        <w:rPr>
          <w:rFonts w:eastAsia="Times New Roman" w:cs="Times New Roman"/>
          <w:b/>
        </w:rPr>
        <w:t xml:space="preserve">- </w:t>
      </w:r>
      <w:r w:rsidR="000C765F" w:rsidRPr="000C765F">
        <w:rPr>
          <w:rFonts w:eastAsia="Times New Roman" w:cs="Times New Roman"/>
        </w:rPr>
        <w:t>none</w:t>
      </w:r>
    </w:p>
    <w:p w:rsidR="00D77879" w:rsidRDefault="00D77879" w:rsidP="0056260A">
      <w:pPr>
        <w:spacing w:after="0"/>
        <w:rPr>
          <w:rFonts w:eastAsia="Times New Roman" w:cs="Times New Roman"/>
          <w:b/>
        </w:rPr>
      </w:pPr>
    </w:p>
    <w:p w:rsidR="0056260A" w:rsidRDefault="0056260A" w:rsidP="0056260A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New Business:</w:t>
      </w:r>
    </w:p>
    <w:p w:rsidR="0056260A" w:rsidRDefault="0056260A" w:rsidP="0056260A">
      <w:pPr>
        <w:spacing w:after="0"/>
        <w:rPr>
          <w:rFonts w:eastAsia="Times New Roman" w:cs="Times New Roman"/>
          <w:b/>
          <w:u w:val="single"/>
        </w:rPr>
      </w:pPr>
    </w:p>
    <w:p w:rsidR="0056260A" w:rsidRDefault="0056260A" w:rsidP="005626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Correspondence:  </w:t>
      </w:r>
      <w:r w:rsidR="00D77879">
        <w:rPr>
          <w:rFonts w:eastAsia="Times New Roman" w:cs="Times New Roman"/>
          <w:b/>
        </w:rPr>
        <w:t>none</w:t>
      </w:r>
    </w:p>
    <w:p w:rsidR="0056260A" w:rsidRPr="00366EFE" w:rsidRDefault="0056260A" w:rsidP="005626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366EFE"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</w:t>
      </w:r>
    </w:p>
    <w:p w:rsidR="0056260A" w:rsidRPr="008C5F58" w:rsidRDefault="0056260A" w:rsidP="0056260A">
      <w:pPr>
        <w:spacing w:after="0"/>
        <w:rPr>
          <w:rFonts w:eastAsia="Times New Roman" w:cs="Times New Roman"/>
          <w:sz w:val="18"/>
          <w:szCs w:val="18"/>
        </w:rPr>
      </w:pPr>
      <w:r w:rsidRPr="008C5F58">
        <w:rPr>
          <w:rFonts w:eastAsia="Times New Roman" w:cs="Times New Roman"/>
          <w:sz w:val="18"/>
          <w:szCs w:val="18"/>
        </w:rPr>
        <w:t xml:space="preserve">           </w:t>
      </w:r>
    </w:p>
    <w:p w:rsidR="000C765F" w:rsidRDefault="0056260A" w:rsidP="000C765F">
      <w:pPr>
        <w:spacing w:after="0"/>
        <w:rPr>
          <w:rFonts w:eastAsia="Times New Roman" w:cs="Times New Roman"/>
        </w:rPr>
      </w:pPr>
      <w:r w:rsidRPr="008C5F58">
        <w:rPr>
          <w:rFonts w:eastAsia="Times New Roman" w:cs="Times New Roman"/>
          <w:b/>
        </w:rPr>
        <w:t xml:space="preserve">Miscellaneous-   </w:t>
      </w:r>
      <w:r w:rsidR="000C765F">
        <w:rPr>
          <w:rFonts w:eastAsia="Times New Roman" w:cs="Times New Roman"/>
          <w:b/>
        </w:rPr>
        <w:t>Close Out</w:t>
      </w:r>
      <w:r w:rsidR="000C765F" w:rsidRPr="00F06D5F">
        <w:rPr>
          <w:rFonts w:eastAsia="Times New Roman" w:cs="Times New Roman"/>
          <w:b/>
        </w:rPr>
        <w:t>-</w:t>
      </w:r>
      <w:r w:rsidR="000C765F">
        <w:rPr>
          <w:rFonts w:eastAsia="Times New Roman" w:cs="Times New Roman"/>
        </w:rPr>
        <w:t xml:space="preserve"> Chairman Werner </w:t>
      </w:r>
      <w:r w:rsidR="00294DA5">
        <w:rPr>
          <w:rFonts w:eastAsia="Times New Roman" w:cs="Times New Roman"/>
        </w:rPr>
        <w:t xml:space="preserve">made a motion that the only two expense to be held over will Turnout gear $30,000.00 and Vehicle Maintenance $7,000.00 we will hole </w:t>
      </w:r>
      <w:proofErr w:type="gramStart"/>
      <w:r w:rsidR="00294DA5">
        <w:rPr>
          <w:rFonts w:eastAsia="Times New Roman" w:cs="Times New Roman"/>
        </w:rPr>
        <w:t xml:space="preserve">the </w:t>
      </w:r>
      <w:r w:rsidR="000C765F">
        <w:rPr>
          <w:rFonts w:eastAsia="Times New Roman" w:cs="Times New Roman"/>
        </w:rPr>
        <w:t xml:space="preserve"> residual</w:t>
      </w:r>
      <w:proofErr w:type="gramEnd"/>
      <w:r w:rsidR="000C765F">
        <w:rPr>
          <w:rFonts w:eastAsia="Times New Roman" w:cs="Times New Roman"/>
        </w:rPr>
        <w:t xml:space="preserve"> amount </w:t>
      </w:r>
      <w:r w:rsidR="00294DA5">
        <w:rPr>
          <w:rFonts w:eastAsia="Times New Roman" w:cs="Times New Roman"/>
        </w:rPr>
        <w:t xml:space="preserve"> for </w:t>
      </w:r>
      <w:r w:rsidR="00294DA5">
        <w:rPr>
          <w:rFonts w:eastAsia="Times New Roman" w:cs="Times New Roman"/>
        </w:rPr>
        <w:lastRenderedPageBreak/>
        <w:t>our January, February, March bills and whatever is left over  we will put $30,000.00 Into apparatus and equipment for Packs and rest into the vehicle apparatus capital</w:t>
      </w:r>
      <w:bookmarkStart w:id="0" w:name="_GoBack"/>
      <w:bookmarkEnd w:id="0"/>
      <w:r w:rsidR="00294DA5">
        <w:rPr>
          <w:rFonts w:eastAsia="Times New Roman" w:cs="Times New Roman"/>
        </w:rPr>
        <w:t xml:space="preserve"> 2</w:t>
      </w:r>
      <w:r w:rsidR="00294DA5" w:rsidRPr="00294DA5">
        <w:rPr>
          <w:rFonts w:eastAsia="Times New Roman" w:cs="Times New Roman"/>
          <w:vertAlign w:val="superscript"/>
        </w:rPr>
        <w:t>nd</w:t>
      </w:r>
      <w:r w:rsidR="00294DA5">
        <w:rPr>
          <w:rFonts w:eastAsia="Times New Roman" w:cs="Times New Roman"/>
        </w:rPr>
        <w:t xml:space="preserve"> by Commissioner Faso, carried.</w:t>
      </w:r>
    </w:p>
    <w:p w:rsidR="0056260A" w:rsidRPr="008C5F58" w:rsidRDefault="0056260A" w:rsidP="0056260A">
      <w:pPr>
        <w:spacing w:after="0"/>
        <w:rPr>
          <w:rFonts w:eastAsia="Times New Roman" w:cs="Times New Roman"/>
        </w:rPr>
      </w:pP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  <w:b/>
        </w:rPr>
        <w:t xml:space="preserve">Public Comment- </w:t>
      </w:r>
      <w:r w:rsidRPr="000C765F">
        <w:rPr>
          <w:rFonts w:eastAsia="Times New Roman" w:cs="Times New Roman"/>
        </w:rPr>
        <w:t>none</w:t>
      </w:r>
    </w:p>
    <w:p w:rsidR="00D77879" w:rsidRPr="000C765F" w:rsidRDefault="00D77879" w:rsidP="0056260A">
      <w:pPr>
        <w:spacing w:after="0"/>
        <w:rPr>
          <w:rFonts w:eastAsia="Times New Roman" w:cs="Times New Roman"/>
        </w:rPr>
      </w:pPr>
    </w:p>
    <w:p w:rsidR="00D77879" w:rsidRPr="000C765F" w:rsidRDefault="00D77879" w:rsidP="00D778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0C765F">
        <w:rPr>
          <w:rFonts w:eastAsia="Times New Roman" w:cs="Times New Roman"/>
          <w:b/>
        </w:rPr>
        <w:t>Executive Session-</w:t>
      </w:r>
      <w:r w:rsidRPr="000C765F">
        <w:rPr>
          <w:rFonts w:eastAsia="Times New Roman" w:cs="Times New Roman"/>
        </w:rPr>
        <w:t xml:space="preserve"> Chairman Werner motioned for an executive session at 6:42pm, under Public Officers law Section 105(1) (f), 2</w:t>
      </w:r>
      <w:r w:rsidRPr="000C765F">
        <w:rPr>
          <w:rFonts w:eastAsia="Times New Roman" w:cs="Times New Roman"/>
          <w:vertAlign w:val="superscript"/>
        </w:rPr>
        <w:t>nd</w:t>
      </w:r>
      <w:r w:rsidRPr="000C765F">
        <w:rPr>
          <w:rFonts w:eastAsia="Times New Roman" w:cs="Times New Roman"/>
        </w:rPr>
        <w:t xml:space="preserve"> by Commissioner McNamee, carried.</w:t>
      </w:r>
    </w:p>
    <w:p w:rsidR="00D77879" w:rsidRPr="000C765F" w:rsidRDefault="00D77879" w:rsidP="00D77879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</w:rPr>
        <w:t>Chairman Werner made a motion to open the meeting at 6:46pm, 2</w:t>
      </w:r>
      <w:r w:rsidRPr="000C765F">
        <w:rPr>
          <w:rFonts w:eastAsia="Times New Roman" w:cs="Times New Roman"/>
          <w:vertAlign w:val="superscript"/>
        </w:rPr>
        <w:t>nd</w:t>
      </w:r>
      <w:r w:rsidRPr="000C765F">
        <w:rPr>
          <w:rFonts w:eastAsia="Times New Roman" w:cs="Times New Roman"/>
        </w:rPr>
        <w:t xml:space="preserve"> by Commissioner McNamee, carried.</w:t>
      </w:r>
    </w:p>
    <w:p w:rsidR="00D77879" w:rsidRPr="000C765F" w:rsidRDefault="00D77879" w:rsidP="00D77879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</w:rPr>
        <w:t>Chairman Werner</w:t>
      </w:r>
      <w:r w:rsidR="004A2B37" w:rsidRPr="000C765F">
        <w:rPr>
          <w:rFonts w:eastAsia="Times New Roman" w:cs="Times New Roman"/>
        </w:rPr>
        <w:t xml:space="preserve"> thanked Commissioner Buccieri for his time serviced on the board.</w:t>
      </w: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</w:rPr>
        <w:t xml:space="preserve">Chairman Werner made a motioned to adjourn the meeting at </w:t>
      </w:r>
      <w:r w:rsidR="00D77879" w:rsidRPr="000C765F">
        <w:rPr>
          <w:rFonts w:eastAsia="Times New Roman" w:cs="Times New Roman"/>
        </w:rPr>
        <w:t>6</w:t>
      </w:r>
      <w:r w:rsidRPr="000C765F">
        <w:rPr>
          <w:rFonts w:eastAsia="Times New Roman" w:cs="Times New Roman"/>
        </w:rPr>
        <w:t>:</w:t>
      </w:r>
      <w:r w:rsidR="00D77879" w:rsidRPr="000C765F">
        <w:rPr>
          <w:rFonts w:eastAsia="Times New Roman" w:cs="Times New Roman"/>
        </w:rPr>
        <w:t>48</w:t>
      </w:r>
      <w:r w:rsidRPr="000C765F">
        <w:rPr>
          <w:rFonts w:eastAsia="Times New Roman" w:cs="Times New Roman"/>
        </w:rPr>
        <w:t>pm 2</w:t>
      </w:r>
      <w:r w:rsidRPr="000C765F">
        <w:rPr>
          <w:rFonts w:eastAsia="Times New Roman" w:cs="Times New Roman"/>
          <w:vertAlign w:val="superscript"/>
        </w:rPr>
        <w:t>nd</w:t>
      </w:r>
      <w:r w:rsidRPr="000C765F">
        <w:rPr>
          <w:rFonts w:eastAsia="Times New Roman" w:cs="Times New Roman"/>
        </w:rPr>
        <w:t xml:space="preserve"> by Commissioner Stabner, carried.</w:t>
      </w: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</w:rPr>
        <w:t>Respectfully submitted,</w:t>
      </w: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</w:p>
    <w:p w:rsidR="0056260A" w:rsidRPr="000C765F" w:rsidRDefault="0056260A" w:rsidP="0056260A">
      <w:pPr>
        <w:spacing w:after="0"/>
        <w:rPr>
          <w:rFonts w:eastAsia="Times New Roman" w:cs="Times New Roman"/>
        </w:rPr>
      </w:pPr>
      <w:r w:rsidRPr="000C765F">
        <w:rPr>
          <w:rFonts w:eastAsia="Times New Roman" w:cs="Times New Roman"/>
        </w:rPr>
        <w:t>Denise Miller, Secretary</w:t>
      </w:r>
    </w:p>
    <w:p w:rsidR="00C73F8E" w:rsidRPr="000C765F" w:rsidRDefault="0056260A" w:rsidP="0056260A">
      <w:r w:rsidRPr="000C765F">
        <w:rPr>
          <w:rFonts w:eastAsia="Times New Roman" w:cs="Times New Roman"/>
        </w:rPr>
        <w:t>Walden Fire District</w:t>
      </w:r>
    </w:p>
    <w:p w:rsidR="000C765F" w:rsidRPr="000C765F" w:rsidRDefault="000C765F"/>
    <w:sectPr w:rsidR="000C765F" w:rsidRPr="000C7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9C" w:rsidRDefault="00751B9C" w:rsidP="00751B9C">
      <w:pPr>
        <w:spacing w:after="0" w:line="240" w:lineRule="auto"/>
      </w:pPr>
      <w:r>
        <w:separator/>
      </w:r>
    </w:p>
  </w:endnote>
  <w:endnote w:type="continuationSeparator" w:id="0">
    <w:p w:rsidR="00751B9C" w:rsidRDefault="00751B9C" w:rsidP="0075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9C" w:rsidRDefault="00751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9C" w:rsidRDefault="00751B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9C" w:rsidRDefault="00751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9C" w:rsidRDefault="00751B9C" w:rsidP="00751B9C">
      <w:pPr>
        <w:spacing w:after="0" w:line="240" w:lineRule="auto"/>
      </w:pPr>
      <w:r>
        <w:separator/>
      </w:r>
    </w:p>
  </w:footnote>
  <w:footnote w:type="continuationSeparator" w:id="0">
    <w:p w:rsidR="00751B9C" w:rsidRDefault="00751B9C" w:rsidP="0075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9C" w:rsidRDefault="00751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9727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1B9C" w:rsidRDefault="00751B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762802246"/>
      <w:docPartObj>
        <w:docPartGallery w:val="Watermarks"/>
        <w:docPartUnique/>
      </w:docPartObj>
    </w:sdtPr>
    <w:sdtEndPr/>
    <w:sdtContent>
      <w:p w:rsidR="00751B9C" w:rsidRDefault="00932DA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9C" w:rsidRDefault="00751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0A"/>
    <w:rsid w:val="000C765F"/>
    <w:rsid w:val="00294DA5"/>
    <w:rsid w:val="004A2B37"/>
    <w:rsid w:val="00501E3B"/>
    <w:rsid w:val="0056260A"/>
    <w:rsid w:val="00751B9C"/>
    <w:rsid w:val="00BB13E4"/>
    <w:rsid w:val="00C73F8E"/>
    <w:rsid w:val="00D77879"/>
    <w:rsid w:val="00D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9C"/>
  </w:style>
  <w:style w:type="paragraph" w:styleId="Footer">
    <w:name w:val="footer"/>
    <w:basedOn w:val="Normal"/>
    <w:link w:val="FooterChar"/>
    <w:uiPriority w:val="99"/>
    <w:unhideWhenUsed/>
    <w:rsid w:val="0075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9C"/>
  </w:style>
  <w:style w:type="paragraph" w:styleId="Footer">
    <w:name w:val="footer"/>
    <w:basedOn w:val="Normal"/>
    <w:link w:val="FooterChar"/>
    <w:uiPriority w:val="99"/>
    <w:unhideWhenUsed/>
    <w:rsid w:val="0075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2</cp:revision>
  <dcterms:created xsi:type="dcterms:W3CDTF">2020-01-05T22:07:00Z</dcterms:created>
  <dcterms:modified xsi:type="dcterms:W3CDTF">2020-01-08T23:18:00Z</dcterms:modified>
</cp:coreProperties>
</file>